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2416"/>
        <w:gridCol w:w="2289"/>
        <w:gridCol w:w="128"/>
        <w:gridCol w:w="2417"/>
        <w:gridCol w:w="290"/>
        <w:gridCol w:w="2127"/>
        <w:gridCol w:w="2519"/>
      </w:tblGrid>
      <w:tr w:rsidR="00206811" w:rsidRPr="004473D5" w14:paraId="744833E7" w14:textId="77777777" w:rsidTr="0006188C">
        <w:tc>
          <w:tcPr>
            <w:tcW w:w="2950" w:type="dxa"/>
          </w:tcPr>
          <w:p w14:paraId="482093F0" w14:textId="77777777" w:rsidR="00206811" w:rsidRPr="004473D5" w:rsidRDefault="002313A7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b/>
                <w:noProof/>
                <w:lang w:val="sv-FI"/>
              </w:rPr>
              <w:drawing>
                <wp:inline distT="0" distB="0" distL="0" distR="0" wp14:anchorId="4DAACBD1" wp14:editId="2C59E7FE">
                  <wp:extent cx="1413933" cy="695657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_rk_col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917" cy="710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6" w:type="dxa"/>
          </w:tcPr>
          <w:p w14:paraId="24D842D1" w14:textId="77777777" w:rsidR="00206811" w:rsidRPr="004473D5" w:rsidRDefault="00206811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</w:p>
        </w:tc>
        <w:tc>
          <w:tcPr>
            <w:tcW w:w="2417" w:type="dxa"/>
            <w:gridSpan w:val="2"/>
          </w:tcPr>
          <w:p w14:paraId="17882398" w14:textId="77777777" w:rsidR="00206811" w:rsidRPr="004473D5" w:rsidRDefault="00C744C1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 xml:space="preserve">  </w:t>
            </w:r>
          </w:p>
        </w:tc>
        <w:tc>
          <w:tcPr>
            <w:tcW w:w="2417" w:type="dxa"/>
          </w:tcPr>
          <w:p w14:paraId="5CCA45A0" w14:textId="7B68F605" w:rsidR="00206811" w:rsidRPr="004473D5" w:rsidRDefault="0006188C" w:rsidP="0006188C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Läroplan</w:t>
            </w:r>
          </w:p>
        </w:tc>
        <w:tc>
          <w:tcPr>
            <w:tcW w:w="2417" w:type="dxa"/>
            <w:gridSpan w:val="2"/>
          </w:tcPr>
          <w:p w14:paraId="56DDE8EF" w14:textId="77777777" w:rsidR="00206811" w:rsidRPr="004473D5" w:rsidRDefault="00206811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</w:p>
        </w:tc>
        <w:tc>
          <w:tcPr>
            <w:tcW w:w="2519" w:type="dxa"/>
          </w:tcPr>
          <w:p w14:paraId="1A3E028D" w14:textId="77777777" w:rsidR="00206811" w:rsidRPr="004473D5" w:rsidRDefault="00B47D7F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noProof/>
                <w:color w:val="auto"/>
                <w:sz w:val="20"/>
                <w:szCs w:val="20"/>
                <w:lang w:val="sv-FI"/>
              </w:rPr>
              <w:drawing>
                <wp:inline distT="0" distB="0" distL="0" distR="0" wp14:anchorId="6B9163EF" wp14:editId="43B3BC43">
                  <wp:extent cx="1041400" cy="643890"/>
                  <wp:effectExtent l="19050" t="0" r="6350" b="0"/>
                  <wp:docPr id="5" name="Picture 2" descr="spr koul su gr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pr koul su gr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643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F49A03" w14:textId="77777777" w:rsidR="00206811" w:rsidRPr="004473D5" w:rsidRDefault="00206811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</w:p>
          <w:p w14:paraId="5DC5472B" w14:textId="77777777" w:rsidR="00206811" w:rsidRPr="004473D5" w:rsidRDefault="00206811" w:rsidP="00B47D7F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</w:p>
        </w:tc>
      </w:tr>
      <w:tr w:rsidR="00206811" w:rsidRPr="004473D5" w14:paraId="473F28C5" w14:textId="77777777" w:rsidTr="0006188C">
        <w:trPr>
          <w:trHeight w:val="335"/>
        </w:trPr>
        <w:tc>
          <w:tcPr>
            <w:tcW w:w="2950" w:type="dxa"/>
          </w:tcPr>
          <w:p w14:paraId="10FC2BB8" w14:textId="77777777" w:rsidR="00206811" w:rsidRPr="004473D5" w:rsidRDefault="00206811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</w:p>
        </w:tc>
        <w:tc>
          <w:tcPr>
            <w:tcW w:w="2416" w:type="dxa"/>
          </w:tcPr>
          <w:p w14:paraId="3525DCA1" w14:textId="77777777" w:rsidR="00206811" w:rsidRPr="004473D5" w:rsidRDefault="00206811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</w:p>
        </w:tc>
        <w:tc>
          <w:tcPr>
            <w:tcW w:w="2417" w:type="dxa"/>
            <w:gridSpan w:val="2"/>
          </w:tcPr>
          <w:p w14:paraId="088DDB77" w14:textId="77777777" w:rsidR="00206811" w:rsidRPr="004473D5" w:rsidRDefault="00206811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</w:p>
        </w:tc>
        <w:tc>
          <w:tcPr>
            <w:tcW w:w="2417" w:type="dxa"/>
          </w:tcPr>
          <w:p w14:paraId="452928F1" w14:textId="77777777" w:rsidR="00206811" w:rsidRPr="004473D5" w:rsidRDefault="00206811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</w:p>
        </w:tc>
        <w:tc>
          <w:tcPr>
            <w:tcW w:w="2417" w:type="dxa"/>
            <w:gridSpan w:val="2"/>
          </w:tcPr>
          <w:p w14:paraId="57146EAE" w14:textId="77777777" w:rsidR="00206811" w:rsidRPr="004473D5" w:rsidRDefault="00206811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</w:p>
        </w:tc>
        <w:tc>
          <w:tcPr>
            <w:tcW w:w="2519" w:type="dxa"/>
          </w:tcPr>
          <w:p w14:paraId="45E6EDD7" w14:textId="77777777" w:rsidR="00206811" w:rsidRPr="004473D5" w:rsidRDefault="00206811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</w:p>
        </w:tc>
      </w:tr>
      <w:tr w:rsidR="00B47D7F" w:rsidRPr="004473D5" w14:paraId="2A48D538" w14:textId="77777777" w:rsidTr="000618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gridSpan w:val="3"/>
          </w:tcPr>
          <w:p w14:paraId="5D0BFB56" w14:textId="0F6DE69E" w:rsidR="00B47D7F" w:rsidRPr="004473D5" w:rsidRDefault="0006188C" w:rsidP="00EA37C9">
            <w:pPr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>MODUL:</w:t>
            </w:r>
            <w:r w:rsidR="00B64F1E"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 xml:space="preserve"> </w:t>
            </w: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Grunder i mathjälpsverksamhet</w:t>
            </w:r>
          </w:p>
          <w:p w14:paraId="123074B1" w14:textId="77777777" w:rsidR="00B64F1E" w:rsidRPr="004473D5" w:rsidRDefault="00B64F1E" w:rsidP="00EA37C9">
            <w:pPr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</w:pPr>
          </w:p>
          <w:p w14:paraId="2FB5F00E" w14:textId="77777777" w:rsidR="00B47D7F" w:rsidRPr="004473D5" w:rsidRDefault="00B47D7F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</w:p>
        </w:tc>
        <w:tc>
          <w:tcPr>
            <w:tcW w:w="2835" w:type="dxa"/>
            <w:gridSpan w:val="3"/>
          </w:tcPr>
          <w:p w14:paraId="71C70C72" w14:textId="7C72DB53" w:rsidR="00B47D7F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>Modulens längd (timmar)</w:t>
            </w:r>
          </w:p>
          <w:p w14:paraId="7C355690" w14:textId="653DE008" w:rsidR="009C715D" w:rsidRPr="004473D5" w:rsidRDefault="0006188C" w:rsidP="00EA37C9">
            <w:pPr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>3 (inkl. 15 min paus)</w:t>
            </w:r>
          </w:p>
        </w:tc>
        <w:tc>
          <w:tcPr>
            <w:tcW w:w="4646" w:type="dxa"/>
            <w:gridSpan w:val="2"/>
          </w:tcPr>
          <w:p w14:paraId="2546DAE9" w14:textId="5DFE07C6" w:rsidR="009C715D" w:rsidRPr="004473D5" w:rsidRDefault="0006188C" w:rsidP="002313A7">
            <w:pPr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>Modell:</w:t>
            </w:r>
            <w:r w:rsidR="00B47D7F"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 xml:space="preserve"> </w:t>
            </w:r>
            <w:r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>Närstudier</w:t>
            </w:r>
          </w:p>
        </w:tc>
      </w:tr>
      <w:tr w:rsidR="00722F51" w:rsidRPr="004473D5" w14:paraId="2F9BE619" w14:textId="77777777" w:rsidTr="000618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gridSpan w:val="3"/>
          </w:tcPr>
          <w:p w14:paraId="47287E24" w14:textId="2C916771" w:rsidR="00722F51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>För alla frivilliga:</w:t>
            </w:r>
            <w:r w:rsidR="00B47D7F"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 xml:space="preserve"> </w:t>
            </w:r>
            <w:r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>X</w:t>
            </w:r>
          </w:p>
          <w:p w14:paraId="777BF8C7" w14:textId="77777777" w:rsidR="00722F51" w:rsidRPr="004473D5" w:rsidRDefault="00722F51" w:rsidP="00EA37C9">
            <w:pPr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</w:pPr>
          </w:p>
        </w:tc>
        <w:tc>
          <w:tcPr>
            <w:tcW w:w="7481" w:type="dxa"/>
            <w:gridSpan w:val="5"/>
          </w:tcPr>
          <w:p w14:paraId="6A03D1FE" w14:textId="6F59C8C4" w:rsidR="00722F51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>Målgruppsspecifik:</w:t>
            </w:r>
            <w:r w:rsidR="00184C79"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 xml:space="preserve"> </w:t>
            </w:r>
          </w:p>
        </w:tc>
      </w:tr>
      <w:tr w:rsidR="00BD03B8" w:rsidRPr="004473D5" w14:paraId="40CCBFB8" w14:textId="77777777" w:rsidTr="000618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36" w:type="dxa"/>
            <w:gridSpan w:val="8"/>
          </w:tcPr>
          <w:p w14:paraId="5C4C7B5A" w14:textId="5993BFCD" w:rsidR="00BD03B8" w:rsidRPr="004473D5" w:rsidRDefault="0006188C" w:rsidP="00184C7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>Kompetensmål:</w:t>
            </w:r>
            <w:r w:rsidR="009C715D"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 xml:space="preserve"> </w:t>
            </w: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Att få förutsättningar och kunnande för att utföra etisk och säker mathjälpsverksamhet med respekt för hjälpmottagaren.</w:t>
            </w:r>
            <w:r w:rsidR="00B64F1E"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 xml:space="preserve"> </w:t>
            </w: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Att förstå Röda Korsets principer för verksamheten.</w:t>
            </w:r>
            <w:r w:rsidR="00B64F1E"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 xml:space="preserve"> </w:t>
            </w: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Att förstå skillnaderna mellan olika former av mathjälp och specialfrågor som hänför sig till matutdelningarna.</w:t>
            </w:r>
          </w:p>
          <w:p w14:paraId="103B2B7B" w14:textId="34DA0ED4" w:rsidR="00184C79" w:rsidRPr="004473D5" w:rsidRDefault="00184C79" w:rsidP="00184C7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</w:p>
          <w:p w14:paraId="7BA695C6" w14:textId="1BCF4D9A" w:rsidR="00184C79" w:rsidRPr="004473D5" w:rsidRDefault="0006188C" w:rsidP="00B64F1E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Utöver utbildningen rekommenderas att gå grundkursen i vänverksamhet.</w:t>
            </w:r>
          </w:p>
        </w:tc>
      </w:tr>
      <w:tr w:rsidR="00206811" w:rsidRPr="004473D5" w14:paraId="651495F5" w14:textId="77777777" w:rsidTr="000618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gridSpan w:val="3"/>
          </w:tcPr>
          <w:p w14:paraId="09E3DA2D" w14:textId="5342E13B" w:rsidR="00722F51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>Material som delas ut till kursdeltagarna:</w:t>
            </w:r>
          </w:p>
          <w:p w14:paraId="1FBB92EC" w14:textId="77777777" w:rsidR="00B12DEF" w:rsidRPr="004473D5" w:rsidRDefault="00B12DEF" w:rsidP="00184C7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</w:p>
          <w:p w14:paraId="72E9C3B9" w14:textId="66A1BC0A" w:rsidR="00184C79" w:rsidRPr="004473D5" w:rsidRDefault="0006188C" w:rsidP="00184C7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Utskrift av utbildningens PowerPoint-dior, anteckningsmaterial och en mapp att förvara dem i.</w:t>
            </w:r>
          </w:p>
          <w:p w14:paraId="31360D3B" w14:textId="0D068CF7" w:rsidR="00184C79" w:rsidRPr="004473D5" w:rsidRDefault="00184C79" w:rsidP="00184C7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</w:p>
        </w:tc>
        <w:tc>
          <w:tcPr>
            <w:tcW w:w="7481" w:type="dxa"/>
            <w:gridSpan w:val="5"/>
          </w:tcPr>
          <w:p w14:paraId="01A654EC" w14:textId="7CB84DD9" w:rsidR="00B12DEF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(Förhandsuppgift):</w:t>
            </w:r>
            <w:r w:rsidR="00184C79"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 xml:space="preserve"> </w:t>
            </w:r>
          </w:p>
        </w:tc>
      </w:tr>
    </w:tbl>
    <w:p w14:paraId="61C9C8FF" w14:textId="77777777" w:rsidR="00206811" w:rsidRPr="004473D5" w:rsidRDefault="00206811" w:rsidP="00EA37C9">
      <w:pPr>
        <w:spacing w:line="240" w:lineRule="auto"/>
        <w:rPr>
          <w:rFonts w:ascii="Verdana" w:hAnsi="Verdana"/>
          <w:color w:val="auto"/>
          <w:sz w:val="20"/>
          <w:szCs w:val="20"/>
          <w:lang w:val="sv-FI"/>
        </w:rPr>
      </w:pPr>
    </w:p>
    <w:p w14:paraId="1530C0A5" w14:textId="1B6BF396" w:rsidR="00C54EBD" w:rsidRPr="004473D5" w:rsidRDefault="0006188C" w:rsidP="00EA37C9">
      <w:pPr>
        <w:spacing w:line="240" w:lineRule="auto"/>
        <w:rPr>
          <w:rFonts w:ascii="Verdana" w:hAnsi="Verdana"/>
          <w:color w:val="auto"/>
          <w:sz w:val="20"/>
          <w:szCs w:val="20"/>
          <w:lang w:val="sv-FI"/>
        </w:rPr>
      </w:pPr>
      <w:r w:rsidRPr="004473D5">
        <w:rPr>
          <w:rFonts w:ascii="Verdana" w:hAnsi="Verdana"/>
          <w:i/>
          <w:color w:val="auto"/>
          <w:sz w:val="20"/>
          <w:szCs w:val="20"/>
          <w:lang w:val="sv-FI"/>
        </w:rPr>
        <w:t>Kärnmaterial/-innehåll är de saker som är en förutsättning för att uppnå kompetensmålen och förståelsen.</w:t>
      </w:r>
      <w:r w:rsidR="00722F51" w:rsidRPr="004473D5">
        <w:rPr>
          <w:rFonts w:ascii="Verdana" w:hAnsi="Verdana"/>
          <w:color w:val="auto"/>
          <w:sz w:val="20"/>
          <w:szCs w:val="20"/>
          <w:lang w:val="sv-FI"/>
        </w:rPr>
        <w:t xml:space="preserve"> </w:t>
      </w:r>
      <w:r w:rsidRPr="004473D5">
        <w:rPr>
          <w:rFonts w:ascii="Verdana" w:hAnsi="Verdana"/>
          <w:color w:val="auto"/>
          <w:sz w:val="20"/>
          <w:szCs w:val="20"/>
          <w:lang w:val="sv-FI"/>
        </w:rPr>
        <w:t>Kompletterande och särskilt innehåll kan antecknas till exempel för att göra skillnad mellan deltagare på olika utgångsnivåer.</w:t>
      </w:r>
      <w:r w:rsidR="00722F51" w:rsidRPr="004473D5">
        <w:rPr>
          <w:rFonts w:ascii="Verdana" w:hAnsi="Verdana"/>
          <w:color w:val="auto"/>
          <w:sz w:val="20"/>
          <w:szCs w:val="20"/>
          <w:lang w:val="sv-FI"/>
        </w:rPr>
        <w:t xml:space="preserve"> </w:t>
      </w:r>
      <w:r w:rsidRPr="004473D5">
        <w:rPr>
          <w:rFonts w:ascii="Verdana" w:hAnsi="Verdana"/>
          <w:color w:val="auto"/>
          <w:sz w:val="20"/>
          <w:szCs w:val="20"/>
          <w:lang w:val="sv-FI"/>
        </w:rPr>
        <w:t>Kärnmaterialets andel ska utgöra minst 85 % av helheten.</w:t>
      </w:r>
      <w:r w:rsidR="00206811" w:rsidRPr="004473D5">
        <w:rPr>
          <w:rFonts w:ascii="Verdana" w:hAnsi="Verdana"/>
          <w:color w:val="auto"/>
          <w:sz w:val="20"/>
          <w:szCs w:val="20"/>
          <w:lang w:val="sv-FI"/>
        </w:rPr>
        <w:tab/>
      </w:r>
      <w:r w:rsidR="00206811" w:rsidRPr="004473D5">
        <w:rPr>
          <w:rFonts w:ascii="Verdana" w:hAnsi="Verdana"/>
          <w:color w:val="auto"/>
          <w:sz w:val="20"/>
          <w:szCs w:val="20"/>
          <w:lang w:val="sv-FI"/>
        </w:rPr>
        <w:tab/>
      </w:r>
      <w:r w:rsidR="00206811" w:rsidRPr="004473D5">
        <w:rPr>
          <w:rFonts w:ascii="Verdana" w:hAnsi="Verdana"/>
          <w:color w:val="auto"/>
          <w:sz w:val="20"/>
          <w:szCs w:val="20"/>
          <w:lang w:val="sv-FI"/>
        </w:rPr>
        <w:tab/>
      </w:r>
      <w:r w:rsidR="00206811" w:rsidRPr="004473D5">
        <w:rPr>
          <w:rFonts w:ascii="Verdana" w:hAnsi="Verdana"/>
          <w:color w:val="auto"/>
          <w:sz w:val="20"/>
          <w:szCs w:val="20"/>
          <w:lang w:val="sv-FI"/>
        </w:rPr>
        <w:tab/>
      </w:r>
      <w:r w:rsidR="00206811" w:rsidRPr="004473D5">
        <w:rPr>
          <w:rFonts w:ascii="Verdana" w:hAnsi="Verdana"/>
          <w:color w:val="auto"/>
          <w:sz w:val="20"/>
          <w:szCs w:val="20"/>
          <w:lang w:val="sv-FI"/>
        </w:rPr>
        <w:tab/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776"/>
        <w:gridCol w:w="4764"/>
        <w:gridCol w:w="3927"/>
        <w:gridCol w:w="849"/>
        <w:gridCol w:w="2810"/>
      </w:tblGrid>
      <w:tr w:rsidR="004153F4" w:rsidRPr="004473D5" w14:paraId="42A048F3" w14:textId="77777777" w:rsidTr="0006188C">
        <w:tc>
          <w:tcPr>
            <w:tcW w:w="2776" w:type="dxa"/>
          </w:tcPr>
          <w:p w14:paraId="0A5B43E6" w14:textId="49812A37" w:rsidR="004153F4" w:rsidRPr="004473D5" w:rsidRDefault="0006188C" w:rsidP="00EA37C9">
            <w:pPr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</w:pPr>
            <w:bookmarkStart w:id="0" w:name="tblHere"/>
            <w:r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>KÄRNINNEHÅLL</w:t>
            </w:r>
          </w:p>
          <w:p w14:paraId="6A488CBE" w14:textId="3AF8A74A" w:rsidR="004153F4" w:rsidRPr="004473D5" w:rsidRDefault="0006188C" w:rsidP="00EA37C9">
            <w:pPr>
              <w:rPr>
                <w:rFonts w:ascii="Verdana" w:hAnsi="Verdana"/>
                <w:b/>
                <w:i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b/>
                <w:i/>
                <w:color w:val="auto"/>
                <w:sz w:val="20"/>
                <w:szCs w:val="20"/>
                <w:lang w:val="sv-FI"/>
              </w:rPr>
              <w:t xml:space="preserve">”must </w:t>
            </w:r>
            <w:proofErr w:type="spellStart"/>
            <w:r w:rsidRPr="004473D5">
              <w:rPr>
                <w:rFonts w:ascii="Verdana" w:hAnsi="Verdana"/>
                <w:b/>
                <w:i/>
                <w:color w:val="auto"/>
                <w:sz w:val="20"/>
                <w:szCs w:val="20"/>
                <w:lang w:val="sv-FI"/>
              </w:rPr>
              <w:t>know</w:t>
            </w:r>
            <w:proofErr w:type="spellEnd"/>
            <w:r w:rsidRPr="004473D5">
              <w:rPr>
                <w:rFonts w:ascii="Verdana" w:hAnsi="Verdana"/>
                <w:b/>
                <w:i/>
                <w:color w:val="auto"/>
                <w:sz w:val="20"/>
                <w:szCs w:val="20"/>
                <w:lang w:val="sv-FI"/>
              </w:rPr>
              <w:t>”</w:t>
            </w:r>
          </w:p>
          <w:p w14:paraId="7C4C4C15" w14:textId="77777777" w:rsidR="004153F4" w:rsidRPr="004473D5" w:rsidRDefault="004153F4" w:rsidP="00EA37C9">
            <w:pPr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</w:pPr>
          </w:p>
        </w:tc>
        <w:tc>
          <w:tcPr>
            <w:tcW w:w="4764" w:type="dxa"/>
          </w:tcPr>
          <w:p w14:paraId="160FB386" w14:textId="56FD1735" w:rsidR="004153F4" w:rsidRPr="004473D5" w:rsidRDefault="0006188C" w:rsidP="00EA37C9">
            <w:pPr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>MÅL</w:t>
            </w:r>
          </w:p>
          <w:p w14:paraId="7366D2C0" w14:textId="24CF6EE7" w:rsidR="004153F4" w:rsidRPr="004473D5" w:rsidRDefault="0006188C" w:rsidP="00B47D7F">
            <w:pPr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>(Deltagaren kan ...)</w:t>
            </w:r>
          </w:p>
        </w:tc>
        <w:tc>
          <w:tcPr>
            <w:tcW w:w="3927" w:type="dxa"/>
          </w:tcPr>
          <w:p w14:paraId="4AAFFCFF" w14:textId="29EAE516" w:rsidR="004153F4" w:rsidRPr="004473D5" w:rsidRDefault="0006188C" w:rsidP="00EA37C9">
            <w:pPr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>METOD (till exempel …)</w:t>
            </w:r>
            <w:r w:rsidR="004153F4"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 xml:space="preserve"> </w:t>
            </w:r>
          </w:p>
        </w:tc>
        <w:tc>
          <w:tcPr>
            <w:tcW w:w="849" w:type="dxa"/>
          </w:tcPr>
          <w:p w14:paraId="5C89962E" w14:textId="02939281" w:rsidR="004153F4" w:rsidRPr="004473D5" w:rsidRDefault="0006188C" w:rsidP="00EA37C9">
            <w:pPr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>Tid</w:t>
            </w:r>
          </w:p>
        </w:tc>
        <w:tc>
          <w:tcPr>
            <w:tcW w:w="2810" w:type="dxa"/>
          </w:tcPr>
          <w:p w14:paraId="255350DC" w14:textId="00656F24" w:rsidR="004153F4" w:rsidRPr="004473D5" w:rsidRDefault="0006188C" w:rsidP="00EA37C9">
            <w:pPr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>UTBILDARENS</w:t>
            </w:r>
          </w:p>
          <w:p w14:paraId="0851BBDA" w14:textId="117E0326" w:rsidR="004153F4" w:rsidRPr="004473D5" w:rsidRDefault="0006188C" w:rsidP="004153F4">
            <w:pPr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>MATERIAL</w:t>
            </w:r>
          </w:p>
        </w:tc>
      </w:tr>
      <w:tr w:rsidR="004153F4" w:rsidRPr="004473D5" w14:paraId="0CD71451" w14:textId="77777777" w:rsidTr="0006188C">
        <w:tc>
          <w:tcPr>
            <w:tcW w:w="2776" w:type="dxa"/>
          </w:tcPr>
          <w:p w14:paraId="1A1B794E" w14:textId="7CBC5051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Mathjälpens utgångspunkter och bakgrundsinformation</w:t>
            </w:r>
          </w:p>
        </w:tc>
        <w:tc>
          <w:tcPr>
            <w:tcW w:w="4764" w:type="dxa"/>
          </w:tcPr>
          <w:p w14:paraId="2B0975CF" w14:textId="6FBA2883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Deltagaren vet varifrån och varför verksamheten har börjat, dess nuläge och kan urskilja dess nytta för en fånge och fängelset</w:t>
            </w:r>
          </w:p>
        </w:tc>
        <w:tc>
          <w:tcPr>
            <w:tcW w:w="3927" w:type="dxa"/>
          </w:tcPr>
          <w:p w14:paraId="24F96330" w14:textId="0334028A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PPT-bilder,</w:t>
            </w:r>
            <w:r w:rsidR="003576D3"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 xml:space="preserve"> </w:t>
            </w:r>
          </w:p>
        </w:tc>
        <w:tc>
          <w:tcPr>
            <w:tcW w:w="849" w:type="dxa"/>
          </w:tcPr>
          <w:p w14:paraId="0E5EEBE0" w14:textId="33E1E872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10 min</w:t>
            </w:r>
          </w:p>
        </w:tc>
        <w:tc>
          <w:tcPr>
            <w:tcW w:w="2810" w:type="dxa"/>
          </w:tcPr>
          <w:p w14:paraId="6A8BB622" w14:textId="5330C0FD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PowerPoint-anteckningar</w:t>
            </w:r>
          </w:p>
        </w:tc>
      </w:tr>
      <w:tr w:rsidR="00B64F1E" w:rsidRPr="004473D5" w14:paraId="4AF61262" w14:textId="77777777" w:rsidTr="0006188C">
        <w:tc>
          <w:tcPr>
            <w:tcW w:w="2776" w:type="dxa"/>
          </w:tcPr>
          <w:p w14:paraId="4F3BCE3F" w14:textId="634D81A9" w:rsidR="00B64F1E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Vad får och får inte delas ut som mathjälp</w:t>
            </w:r>
          </w:p>
        </w:tc>
        <w:tc>
          <w:tcPr>
            <w:tcW w:w="4764" w:type="dxa"/>
          </w:tcPr>
          <w:p w14:paraId="446433FB" w14:textId="2B78EB3E" w:rsidR="00B64F1E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Deltagaren vet vilka produkter och vilken mat som får utdelas eller inte utdelas till hjälpbehövande</w:t>
            </w:r>
            <w:r w:rsidR="00B64F1E"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 xml:space="preserve"> </w:t>
            </w:r>
          </w:p>
        </w:tc>
        <w:tc>
          <w:tcPr>
            <w:tcW w:w="3927" w:type="dxa"/>
          </w:tcPr>
          <w:p w14:paraId="532B1001" w14:textId="072BDB18" w:rsidR="00B64F1E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PPT-bilder</w:t>
            </w:r>
          </w:p>
        </w:tc>
        <w:tc>
          <w:tcPr>
            <w:tcW w:w="849" w:type="dxa"/>
          </w:tcPr>
          <w:p w14:paraId="3611DED0" w14:textId="298B5DE4" w:rsidR="00B64F1E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15 min</w:t>
            </w:r>
          </w:p>
        </w:tc>
        <w:tc>
          <w:tcPr>
            <w:tcW w:w="2810" w:type="dxa"/>
          </w:tcPr>
          <w:p w14:paraId="669DB358" w14:textId="41E999D4" w:rsidR="00B64F1E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PowerPoint-anteckningar</w:t>
            </w:r>
          </w:p>
        </w:tc>
      </w:tr>
      <w:tr w:rsidR="004153F4" w:rsidRPr="004473D5" w14:paraId="7F2EFF49" w14:textId="77777777" w:rsidTr="0006188C">
        <w:tc>
          <w:tcPr>
            <w:tcW w:w="2776" w:type="dxa"/>
          </w:tcPr>
          <w:p w14:paraId="3233125C" w14:textId="3246CB4A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Olika former och utdelningsmetoder av mathjälpen</w:t>
            </w:r>
          </w:p>
        </w:tc>
        <w:tc>
          <w:tcPr>
            <w:tcW w:w="4764" w:type="dxa"/>
          </w:tcPr>
          <w:p w14:paraId="6C543055" w14:textId="0E36171D" w:rsidR="00B64F1E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Deltagaren känner till EU:s mathjälp, matsvinnshjälp och överskottsmathjälp samt specialfrågor i anslutning till utdelning av dessa:</w:t>
            </w:r>
            <w:r w:rsidR="00B64F1E"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 xml:space="preserve"> </w:t>
            </w: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Avhämtning, dokumentering och rapportering (i synnerhet EU:s mathjälp koncist), kall-/varmkedjor (svinn och överskottsmat), hygien, allergier</w:t>
            </w:r>
          </w:p>
        </w:tc>
        <w:tc>
          <w:tcPr>
            <w:tcW w:w="3927" w:type="dxa"/>
          </w:tcPr>
          <w:p w14:paraId="3CDFF1B6" w14:textId="23B112A2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 xml:space="preserve">PPT-bilder med huvudpunkter (+ länkar till Livsmedelsverkets webbsidor om EU:s mathjälp och till </w:t>
            </w:r>
            <w:proofErr w:type="spellStart"/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Eviras</w:t>
            </w:r>
            <w:proofErr w:type="spellEnd"/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 xml:space="preserve"> guide om livsmedelssäkerhet på Livsmedelsverkets webbplats och hygienpass osv.)</w:t>
            </w:r>
            <w:r w:rsidR="00A20EFA"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 xml:space="preserve"> </w:t>
            </w:r>
          </w:p>
          <w:p w14:paraId="5DEC1B7E" w14:textId="77777777" w:rsidR="003366A0" w:rsidRPr="004473D5" w:rsidRDefault="003366A0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</w:p>
          <w:p w14:paraId="74CF0FB5" w14:textId="549E0CD4" w:rsidR="003366A0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lastRenderedPageBreak/>
              <w:t>Dessa saker framgår i Ahtiainens/</w:t>
            </w:r>
            <w:proofErr w:type="spellStart"/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Lappis</w:t>
            </w:r>
            <w:proofErr w:type="spellEnd"/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 xml:space="preserve"> material</w:t>
            </w:r>
          </w:p>
        </w:tc>
        <w:tc>
          <w:tcPr>
            <w:tcW w:w="849" w:type="dxa"/>
          </w:tcPr>
          <w:p w14:paraId="469A8312" w14:textId="7BCCE2B2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lastRenderedPageBreak/>
              <w:t>20 min</w:t>
            </w:r>
          </w:p>
        </w:tc>
        <w:tc>
          <w:tcPr>
            <w:tcW w:w="2810" w:type="dxa"/>
          </w:tcPr>
          <w:p w14:paraId="30A32E2B" w14:textId="042AEE94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PowerPoint-anteckningar</w:t>
            </w:r>
          </w:p>
        </w:tc>
      </w:tr>
      <w:tr w:rsidR="004153F4" w:rsidRPr="004473D5" w14:paraId="282F1FA9" w14:textId="77777777" w:rsidTr="0006188C">
        <w:tc>
          <w:tcPr>
            <w:tcW w:w="2776" w:type="dxa"/>
          </w:tcPr>
          <w:p w14:paraId="3B3638BF" w14:textId="453DDC04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Röda Korsets principer och etik för mathjälpsverksamheten</w:t>
            </w:r>
          </w:p>
          <w:p w14:paraId="6B34F033" w14:textId="77777777" w:rsidR="00B64F1E" w:rsidRPr="004473D5" w:rsidRDefault="00B64F1E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</w:p>
          <w:p w14:paraId="5378FEFD" w14:textId="77777777" w:rsidR="00B64F1E" w:rsidRPr="004473D5" w:rsidRDefault="00B64F1E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</w:p>
          <w:p w14:paraId="4904814A" w14:textId="68EFD2DB" w:rsidR="00B64F1E" w:rsidRPr="004473D5" w:rsidRDefault="00B64F1E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</w:p>
        </w:tc>
        <w:tc>
          <w:tcPr>
            <w:tcW w:w="4764" w:type="dxa"/>
          </w:tcPr>
          <w:p w14:paraId="4CE0D1C4" w14:textId="0192BF03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Deltagaren förstår att såväl betydelsen av Röda Korsets principer i mathjälpsverksamheten och etikens betydelse som att respektera och värdesätta hjälpmottagarna är förutsättningar för verksamheten.</w:t>
            </w:r>
            <w:r w:rsidR="007B30FB"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 xml:space="preserve"> </w:t>
            </w:r>
          </w:p>
        </w:tc>
        <w:tc>
          <w:tcPr>
            <w:tcW w:w="3927" w:type="dxa"/>
          </w:tcPr>
          <w:p w14:paraId="58FC8BDE" w14:textId="52F608F8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PPT-bilder, par-/gruppdiskussion</w:t>
            </w:r>
            <w:r w:rsidR="00035602"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 xml:space="preserve"> </w:t>
            </w:r>
          </w:p>
          <w:p w14:paraId="5DBA625A" w14:textId="77777777" w:rsidR="00A20EFA" w:rsidRPr="004473D5" w:rsidRDefault="00A20EFA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</w:p>
          <w:p w14:paraId="67DC3CE5" w14:textId="772B6B62" w:rsidR="00A20EFA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 xml:space="preserve">(Obs. </w:t>
            </w:r>
            <w:proofErr w:type="gramStart"/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t.ex.</w:t>
            </w:r>
            <w:proofErr w:type="gramEnd"/>
            <w:r w:rsidR="00A20EFA"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 xml:space="preserve"> </w:t>
            </w: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 xml:space="preserve">i </w:t>
            </w:r>
            <w:proofErr w:type="spellStart"/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Raivios</w:t>
            </w:r>
            <w:proofErr w:type="spellEnd"/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/Tammerfors och Ahtiainens/</w:t>
            </w:r>
            <w:proofErr w:type="spellStart"/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Lappis</w:t>
            </w:r>
            <w:proofErr w:type="spellEnd"/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 xml:space="preserve"> material framgår dessa saker bra)</w:t>
            </w:r>
          </w:p>
        </w:tc>
        <w:tc>
          <w:tcPr>
            <w:tcW w:w="849" w:type="dxa"/>
          </w:tcPr>
          <w:p w14:paraId="0718FE3A" w14:textId="5156437D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20 min</w:t>
            </w:r>
          </w:p>
        </w:tc>
        <w:tc>
          <w:tcPr>
            <w:tcW w:w="2810" w:type="dxa"/>
          </w:tcPr>
          <w:p w14:paraId="64DDB329" w14:textId="1BC1C66B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PowerPoint-anteckningar</w:t>
            </w:r>
          </w:p>
        </w:tc>
      </w:tr>
      <w:tr w:rsidR="004153F4" w:rsidRPr="004473D5" w14:paraId="71CB0D0B" w14:textId="77777777" w:rsidTr="0006188C">
        <w:tc>
          <w:tcPr>
            <w:tcW w:w="2776" w:type="dxa"/>
          </w:tcPr>
          <w:p w14:paraId="32DE6239" w14:textId="1DD7BD30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Handhygien + smittosamma sjukdomar</w:t>
            </w:r>
          </w:p>
        </w:tc>
        <w:tc>
          <w:tcPr>
            <w:tcW w:w="4764" w:type="dxa"/>
          </w:tcPr>
          <w:p w14:paraId="5A177B7F" w14:textId="5B4B8743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 xml:space="preserve">Deltagaren förstår varför det är viktigt med handhygienen i utdelning av livsmedel och tar eget ansvar för att inte delta i matutdelningen om hen </w:t>
            </w:r>
            <w:proofErr w:type="gramStart"/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t.ex.</w:t>
            </w:r>
            <w:proofErr w:type="gramEnd"/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 xml:space="preserve"> har influensa</w:t>
            </w:r>
          </w:p>
          <w:p w14:paraId="0AE6DBEA" w14:textId="77777777" w:rsidR="00A20EFA" w:rsidRPr="004473D5" w:rsidRDefault="00A20EFA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</w:p>
          <w:p w14:paraId="186AF7A8" w14:textId="51E9A189" w:rsidR="00A20EFA" w:rsidRPr="004473D5" w:rsidRDefault="00A20EFA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</w:p>
        </w:tc>
        <w:tc>
          <w:tcPr>
            <w:tcW w:w="3927" w:type="dxa"/>
          </w:tcPr>
          <w:p w14:paraId="5AAB9E6E" w14:textId="6DC012BC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PPT-bilder</w:t>
            </w:r>
          </w:p>
        </w:tc>
        <w:tc>
          <w:tcPr>
            <w:tcW w:w="849" w:type="dxa"/>
          </w:tcPr>
          <w:p w14:paraId="04E9B6DC" w14:textId="361C35A9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15 min</w:t>
            </w:r>
          </w:p>
        </w:tc>
        <w:tc>
          <w:tcPr>
            <w:tcW w:w="2810" w:type="dxa"/>
          </w:tcPr>
          <w:p w14:paraId="1518C1AF" w14:textId="424447C3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PowerPoint-anteckningar</w:t>
            </w:r>
          </w:p>
        </w:tc>
      </w:tr>
      <w:tr w:rsidR="004153F4" w:rsidRPr="004473D5" w14:paraId="1E12486F" w14:textId="77777777" w:rsidTr="0006188C">
        <w:tc>
          <w:tcPr>
            <w:tcW w:w="2776" w:type="dxa"/>
          </w:tcPr>
          <w:p w14:paraId="15C06139" w14:textId="0C768E3C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Växelverkan med hjälpmottagarna i matutdelningen</w:t>
            </w:r>
          </w:p>
        </w:tc>
        <w:tc>
          <w:tcPr>
            <w:tcW w:w="4764" w:type="dxa"/>
          </w:tcPr>
          <w:p w14:paraId="5FA5536E" w14:textId="31FEE08A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Deltagaren kan bemöta hjälpmottagarna med värdighet och respektera deras privatliv och förstår betydelsen av den sociala sensitiviteten kring hämtning av mathjälp</w:t>
            </w:r>
          </w:p>
          <w:p w14:paraId="6321FAAB" w14:textId="77777777" w:rsidR="00A20EFA" w:rsidRPr="004473D5" w:rsidRDefault="00A20EFA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</w:p>
          <w:p w14:paraId="105E95DC" w14:textId="647E7A2D" w:rsidR="00A20EFA" w:rsidRPr="004473D5" w:rsidRDefault="00A20EFA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</w:p>
        </w:tc>
        <w:tc>
          <w:tcPr>
            <w:tcW w:w="3927" w:type="dxa"/>
          </w:tcPr>
          <w:p w14:paraId="17A7DDB5" w14:textId="4018A9A0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PPT-bilder,</w:t>
            </w:r>
            <w:r w:rsidR="003A2C2F"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 xml:space="preserve"> </w:t>
            </w:r>
          </w:p>
        </w:tc>
        <w:tc>
          <w:tcPr>
            <w:tcW w:w="849" w:type="dxa"/>
          </w:tcPr>
          <w:p w14:paraId="1DF138DB" w14:textId="727D70E7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20 min</w:t>
            </w:r>
          </w:p>
        </w:tc>
        <w:tc>
          <w:tcPr>
            <w:tcW w:w="2810" w:type="dxa"/>
          </w:tcPr>
          <w:p w14:paraId="4A1EE3B4" w14:textId="4AE0AC60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PowerPoint-anteckningar</w:t>
            </w:r>
          </w:p>
        </w:tc>
      </w:tr>
      <w:tr w:rsidR="004153F4" w:rsidRPr="004473D5" w14:paraId="02A1344E" w14:textId="77777777" w:rsidTr="0006188C">
        <w:tc>
          <w:tcPr>
            <w:tcW w:w="2776" w:type="dxa"/>
          </w:tcPr>
          <w:p w14:paraId="3E718E36" w14:textId="68619AA5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Säkerhet i matutdelningen vid bemötande av en utmanande, berusad och/eller hotfull person</w:t>
            </w:r>
          </w:p>
        </w:tc>
        <w:tc>
          <w:tcPr>
            <w:tcW w:w="4764" w:type="dxa"/>
          </w:tcPr>
          <w:p w14:paraId="26E04BAB" w14:textId="5062B339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Deltagaren är medveten om eventuella risker i anslutning till matutdelningen, vet hur man förhåller sig till dem och kan agera på ett sätt som främjar säkerheten i situationen.</w:t>
            </w:r>
            <w:r w:rsidR="00A20EFA"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 xml:space="preserve"> </w:t>
            </w:r>
          </w:p>
          <w:p w14:paraId="407628B8" w14:textId="77777777" w:rsidR="00A20EFA" w:rsidRPr="004473D5" w:rsidRDefault="00A20EFA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</w:p>
          <w:p w14:paraId="256976D3" w14:textId="28722436" w:rsidR="00A20EFA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Deltagaren förstår säkerhetens betydelse, med tanke på såväl de frivilliga som hjälpmottagarna.</w:t>
            </w:r>
          </w:p>
        </w:tc>
        <w:tc>
          <w:tcPr>
            <w:tcW w:w="3927" w:type="dxa"/>
          </w:tcPr>
          <w:p w14:paraId="5A0041E3" w14:textId="40B57DB9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PPT-bilder,</w:t>
            </w:r>
            <w:r w:rsidR="00065C73"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 xml:space="preserve"> </w:t>
            </w:r>
          </w:p>
        </w:tc>
        <w:tc>
          <w:tcPr>
            <w:tcW w:w="849" w:type="dxa"/>
          </w:tcPr>
          <w:p w14:paraId="56EC7502" w14:textId="7C649429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20 min</w:t>
            </w:r>
          </w:p>
        </w:tc>
        <w:tc>
          <w:tcPr>
            <w:tcW w:w="2810" w:type="dxa"/>
          </w:tcPr>
          <w:p w14:paraId="4851BBDF" w14:textId="7475D6D3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PowerPoint-anteckningar</w:t>
            </w:r>
          </w:p>
        </w:tc>
      </w:tr>
      <w:tr w:rsidR="004153F4" w:rsidRPr="004473D5" w14:paraId="0EEB934D" w14:textId="77777777" w:rsidTr="0006188C">
        <w:tc>
          <w:tcPr>
            <w:tcW w:w="2776" w:type="dxa"/>
          </w:tcPr>
          <w:p w14:paraId="7D604316" w14:textId="4312C047" w:rsidR="004153F4" w:rsidRPr="004473D5" w:rsidRDefault="0006188C" w:rsidP="00526849">
            <w:pPr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>KOMPLETTERANDE INNEHÅLL ”</w:t>
            </w:r>
            <w:proofErr w:type="spellStart"/>
            <w:r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>should</w:t>
            </w:r>
            <w:proofErr w:type="spellEnd"/>
            <w:r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 xml:space="preserve"> </w:t>
            </w:r>
            <w:proofErr w:type="spellStart"/>
            <w:r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>know</w:t>
            </w:r>
            <w:proofErr w:type="spellEnd"/>
            <w:r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>”</w:t>
            </w:r>
          </w:p>
        </w:tc>
        <w:tc>
          <w:tcPr>
            <w:tcW w:w="4764" w:type="dxa"/>
          </w:tcPr>
          <w:p w14:paraId="70FAB062" w14:textId="6926B500" w:rsidR="004153F4" w:rsidRPr="004473D5" w:rsidRDefault="0006188C" w:rsidP="004153F4">
            <w:pPr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>MÅL</w:t>
            </w:r>
          </w:p>
          <w:p w14:paraId="5C4D8713" w14:textId="5FCC1F53" w:rsidR="004153F4" w:rsidRPr="004473D5" w:rsidRDefault="0006188C" w:rsidP="004153F4">
            <w:pPr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>(Efter kursen kan deltagaren ...)</w:t>
            </w:r>
          </w:p>
        </w:tc>
        <w:tc>
          <w:tcPr>
            <w:tcW w:w="3927" w:type="dxa"/>
          </w:tcPr>
          <w:p w14:paraId="2543DE43" w14:textId="1BC80077" w:rsidR="004153F4" w:rsidRPr="004473D5" w:rsidRDefault="0006188C" w:rsidP="004153F4">
            <w:pPr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>METODER</w:t>
            </w:r>
          </w:p>
          <w:p w14:paraId="37B27B92" w14:textId="11D289BC" w:rsidR="004153F4" w:rsidRPr="004473D5" w:rsidRDefault="0006188C" w:rsidP="004153F4">
            <w:pPr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>(Exempel)</w:t>
            </w:r>
          </w:p>
        </w:tc>
        <w:tc>
          <w:tcPr>
            <w:tcW w:w="849" w:type="dxa"/>
          </w:tcPr>
          <w:p w14:paraId="553B519A" w14:textId="696A89F8" w:rsidR="004153F4" w:rsidRPr="004473D5" w:rsidRDefault="0006188C" w:rsidP="00EA37C9">
            <w:pPr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>Tid</w:t>
            </w:r>
          </w:p>
        </w:tc>
        <w:tc>
          <w:tcPr>
            <w:tcW w:w="2810" w:type="dxa"/>
          </w:tcPr>
          <w:p w14:paraId="5FB6584F" w14:textId="1539449E" w:rsidR="004153F4" w:rsidRPr="004473D5" w:rsidRDefault="0006188C" w:rsidP="004153F4">
            <w:pPr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>UTBILDARENS</w:t>
            </w:r>
          </w:p>
          <w:p w14:paraId="7166C6F5" w14:textId="48F3291B" w:rsidR="004153F4" w:rsidRPr="004473D5" w:rsidRDefault="0006188C" w:rsidP="004153F4">
            <w:pPr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>MATERIAL</w:t>
            </w:r>
          </w:p>
        </w:tc>
      </w:tr>
      <w:tr w:rsidR="004153F4" w:rsidRPr="004473D5" w14:paraId="45D375E9" w14:textId="77777777" w:rsidTr="0006188C">
        <w:tc>
          <w:tcPr>
            <w:tcW w:w="2776" w:type="dxa"/>
          </w:tcPr>
          <w:p w14:paraId="2175C532" w14:textId="0D7EFBE2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Kännedom om webbplatsen ruoka-apu.fi</w:t>
            </w:r>
          </w:p>
          <w:p w14:paraId="25A3C87E" w14:textId="77777777" w:rsidR="00A20EFA" w:rsidRPr="004473D5" w:rsidRDefault="00A20EFA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</w:p>
          <w:p w14:paraId="56664C7D" w14:textId="77777777" w:rsidR="00A20EFA" w:rsidRPr="004473D5" w:rsidRDefault="00A20EFA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</w:p>
          <w:p w14:paraId="7E7EB2D5" w14:textId="174F4066" w:rsidR="00A20EFA" w:rsidRPr="004473D5" w:rsidRDefault="00A20EFA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</w:p>
        </w:tc>
        <w:tc>
          <w:tcPr>
            <w:tcW w:w="4764" w:type="dxa"/>
          </w:tcPr>
          <w:p w14:paraId="5D9F889E" w14:textId="4F2B8764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Deltagaren förstår betydelsen av webbplatsen ruoka-apu.fi och vet hur man får mer information där och hur man vid behov får handledning i att använda webbplatsen</w:t>
            </w:r>
          </w:p>
        </w:tc>
        <w:tc>
          <w:tcPr>
            <w:tcW w:w="3927" w:type="dxa"/>
          </w:tcPr>
          <w:p w14:paraId="4C48FD53" w14:textId="5D87FD73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PPT-bilder, (kort presentation av webbplatsen ruoka-apu.fi)</w:t>
            </w:r>
          </w:p>
        </w:tc>
        <w:tc>
          <w:tcPr>
            <w:tcW w:w="849" w:type="dxa"/>
          </w:tcPr>
          <w:p w14:paraId="272B3085" w14:textId="4466B545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10 min</w:t>
            </w:r>
          </w:p>
        </w:tc>
        <w:tc>
          <w:tcPr>
            <w:tcW w:w="2810" w:type="dxa"/>
          </w:tcPr>
          <w:p w14:paraId="3EF13037" w14:textId="308348A2" w:rsidR="004153F4" w:rsidRPr="004473D5" w:rsidRDefault="0006188C" w:rsidP="0006188C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PowerPoint-anteckningar</w:t>
            </w:r>
          </w:p>
        </w:tc>
      </w:tr>
      <w:tr w:rsidR="004153F4" w:rsidRPr="004473D5" w14:paraId="5B9086D6" w14:textId="77777777" w:rsidTr="0006188C">
        <w:tc>
          <w:tcPr>
            <w:tcW w:w="2776" w:type="dxa"/>
          </w:tcPr>
          <w:p w14:paraId="7B46D7C0" w14:textId="3D48A0A8" w:rsidR="009A538F" w:rsidRPr="004473D5" w:rsidRDefault="0006188C" w:rsidP="00887420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Kännedom om verksamheten i matsvinnsterminalerna</w:t>
            </w:r>
          </w:p>
          <w:p w14:paraId="5C5F53DE" w14:textId="5D615D58" w:rsidR="00887420" w:rsidRPr="004473D5" w:rsidRDefault="00887420" w:rsidP="00887420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</w:p>
        </w:tc>
        <w:tc>
          <w:tcPr>
            <w:tcW w:w="4764" w:type="dxa"/>
          </w:tcPr>
          <w:p w14:paraId="10281085" w14:textId="142BE194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Deltagaren vet vad en matsvinnsterminal är och inser hur den fungerar och vet varifrån man vid behov kan få mer information.</w:t>
            </w:r>
            <w:r w:rsidR="00887420"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 xml:space="preserve"> </w:t>
            </w: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Deltagaren vet att verksamhetsmodellen med matsvinnsterminal är på väg att sprida sig från Vanda till Helsingfors och sannolikt även till andra stora städer.</w:t>
            </w:r>
          </w:p>
          <w:p w14:paraId="00EE2D66" w14:textId="77777777" w:rsidR="00887420" w:rsidRPr="004473D5" w:rsidRDefault="00887420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</w:p>
          <w:p w14:paraId="50215EE3" w14:textId="6C0E7011" w:rsidR="00887420" w:rsidRPr="004473D5" w:rsidRDefault="00887420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</w:p>
        </w:tc>
        <w:tc>
          <w:tcPr>
            <w:tcW w:w="3927" w:type="dxa"/>
          </w:tcPr>
          <w:p w14:paraId="2B42123E" w14:textId="7C5619BD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PPT-bilder, förevisande av webbplatsen yhteinenpoyta.fi</w:t>
            </w:r>
          </w:p>
        </w:tc>
        <w:tc>
          <w:tcPr>
            <w:tcW w:w="849" w:type="dxa"/>
          </w:tcPr>
          <w:p w14:paraId="20C29DF5" w14:textId="62547DB9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10 min</w:t>
            </w:r>
          </w:p>
        </w:tc>
        <w:tc>
          <w:tcPr>
            <w:tcW w:w="2810" w:type="dxa"/>
          </w:tcPr>
          <w:p w14:paraId="653273C7" w14:textId="7D512DAC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PowerPoint-anteckningar</w:t>
            </w:r>
          </w:p>
        </w:tc>
      </w:tr>
      <w:tr w:rsidR="004153F4" w:rsidRPr="004473D5" w14:paraId="3CEA2D5C" w14:textId="77777777" w:rsidTr="0006188C">
        <w:tc>
          <w:tcPr>
            <w:tcW w:w="2776" w:type="dxa"/>
          </w:tcPr>
          <w:p w14:paraId="106EA3EB" w14:textId="7998D5E4" w:rsidR="004153F4" w:rsidRPr="004473D5" w:rsidRDefault="0006188C" w:rsidP="00EA37C9">
            <w:pPr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>SPECIALKOMPETENS</w:t>
            </w:r>
          </w:p>
          <w:p w14:paraId="7F933B65" w14:textId="1571B931" w:rsidR="004153F4" w:rsidRPr="004473D5" w:rsidRDefault="0006188C" w:rsidP="00EA37C9">
            <w:pPr>
              <w:rPr>
                <w:rFonts w:ascii="Verdana" w:hAnsi="Verdana"/>
                <w:b/>
                <w:i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b/>
                <w:i/>
                <w:color w:val="auto"/>
                <w:sz w:val="20"/>
                <w:szCs w:val="20"/>
                <w:lang w:val="sv-FI"/>
              </w:rPr>
              <w:t>”</w:t>
            </w:r>
            <w:proofErr w:type="spellStart"/>
            <w:r w:rsidRPr="004473D5">
              <w:rPr>
                <w:rFonts w:ascii="Verdana" w:hAnsi="Verdana"/>
                <w:b/>
                <w:i/>
                <w:color w:val="auto"/>
                <w:sz w:val="20"/>
                <w:szCs w:val="20"/>
                <w:lang w:val="sv-FI"/>
              </w:rPr>
              <w:t>nice</w:t>
            </w:r>
            <w:proofErr w:type="spellEnd"/>
            <w:r w:rsidRPr="004473D5">
              <w:rPr>
                <w:rFonts w:ascii="Verdana" w:hAnsi="Verdana"/>
                <w:b/>
                <w:i/>
                <w:color w:val="auto"/>
                <w:sz w:val="20"/>
                <w:szCs w:val="20"/>
                <w:lang w:val="sv-FI"/>
              </w:rPr>
              <w:t xml:space="preserve"> to </w:t>
            </w:r>
            <w:proofErr w:type="spellStart"/>
            <w:r w:rsidRPr="004473D5">
              <w:rPr>
                <w:rFonts w:ascii="Verdana" w:hAnsi="Verdana"/>
                <w:b/>
                <w:i/>
                <w:color w:val="auto"/>
                <w:sz w:val="20"/>
                <w:szCs w:val="20"/>
                <w:lang w:val="sv-FI"/>
              </w:rPr>
              <w:t>know</w:t>
            </w:r>
            <w:proofErr w:type="spellEnd"/>
            <w:r w:rsidRPr="004473D5">
              <w:rPr>
                <w:rFonts w:ascii="Verdana" w:hAnsi="Verdana"/>
                <w:b/>
                <w:i/>
                <w:color w:val="auto"/>
                <w:sz w:val="20"/>
                <w:szCs w:val="20"/>
                <w:lang w:val="sv-FI"/>
              </w:rPr>
              <w:t>”</w:t>
            </w:r>
          </w:p>
        </w:tc>
        <w:tc>
          <w:tcPr>
            <w:tcW w:w="4764" w:type="dxa"/>
          </w:tcPr>
          <w:p w14:paraId="4E5A8767" w14:textId="1249D4E2" w:rsidR="004153F4" w:rsidRPr="004473D5" w:rsidRDefault="0006188C" w:rsidP="004153F4">
            <w:pPr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>MÅL</w:t>
            </w:r>
          </w:p>
          <w:p w14:paraId="0209620C" w14:textId="52BAAF5F" w:rsidR="004153F4" w:rsidRPr="004473D5" w:rsidRDefault="0006188C" w:rsidP="004153F4">
            <w:pPr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>(Efter kursen kan deltagaren ...)</w:t>
            </w:r>
          </w:p>
        </w:tc>
        <w:tc>
          <w:tcPr>
            <w:tcW w:w="3927" w:type="dxa"/>
          </w:tcPr>
          <w:p w14:paraId="3D0321DA" w14:textId="361E0DCB" w:rsidR="004153F4" w:rsidRPr="004473D5" w:rsidRDefault="0006188C" w:rsidP="004153F4">
            <w:pPr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>METODER</w:t>
            </w:r>
          </w:p>
          <w:p w14:paraId="3C368A94" w14:textId="3265BDD7" w:rsidR="004153F4" w:rsidRPr="004473D5" w:rsidRDefault="0006188C" w:rsidP="004153F4">
            <w:pPr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>(Exempel)</w:t>
            </w:r>
          </w:p>
        </w:tc>
        <w:tc>
          <w:tcPr>
            <w:tcW w:w="849" w:type="dxa"/>
          </w:tcPr>
          <w:p w14:paraId="136F2D34" w14:textId="1F5105DB" w:rsidR="004153F4" w:rsidRPr="004473D5" w:rsidRDefault="0006188C" w:rsidP="00EA37C9">
            <w:pPr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>Tid</w:t>
            </w:r>
          </w:p>
        </w:tc>
        <w:tc>
          <w:tcPr>
            <w:tcW w:w="2810" w:type="dxa"/>
          </w:tcPr>
          <w:p w14:paraId="2B25EAC6" w14:textId="0C9EC4BF" w:rsidR="004153F4" w:rsidRPr="004473D5" w:rsidRDefault="0006188C" w:rsidP="004153F4">
            <w:pPr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>UTBILDARENS</w:t>
            </w:r>
          </w:p>
          <w:p w14:paraId="68AC8153" w14:textId="19B0CDC2" w:rsidR="004153F4" w:rsidRPr="004473D5" w:rsidRDefault="0006188C" w:rsidP="004153F4">
            <w:pPr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b/>
                <w:color w:val="auto"/>
                <w:sz w:val="20"/>
                <w:szCs w:val="20"/>
                <w:lang w:val="sv-FI"/>
              </w:rPr>
              <w:t>MATERIAL</w:t>
            </w:r>
          </w:p>
        </w:tc>
      </w:tr>
      <w:tr w:rsidR="004153F4" w:rsidRPr="004473D5" w14:paraId="6CD1A4A8" w14:textId="77777777" w:rsidTr="0006188C">
        <w:tc>
          <w:tcPr>
            <w:tcW w:w="2776" w:type="dxa"/>
          </w:tcPr>
          <w:p w14:paraId="0530B2EB" w14:textId="176D0734" w:rsidR="009A538F" w:rsidRPr="004473D5" w:rsidRDefault="0006188C" w:rsidP="00887420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 xml:space="preserve">Att hitta kompletterande information i </w:t>
            </w:r>
            <w:proofErr w:type="spellStart"/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RedNet</w:t>
            </w:r>
            <w:proofErr w:type="spellEnd"/>
          </w:p>
          <w:p w14:paraId="6DF12F40" w14:textId="77777777" w:rsidR="00887420" w:rsidRPr="004473D5" w:rsidRDefault="00887420" w:rsidP="00887420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</w:p>
          <w:p w14:paraId="7EDB04F3" w14:textId="384C9B5E" w:rsidR="00887420" w:rsidRPr="004473D5" w:rsidRDefault="00887420" w:rsidP="00887420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</w:p>
        </w:tc>
        <w:tc>
          <w:tcPr>
            <w:tcW w:w="4764" w:type="dxa"/>
          </w:tcPr>
          <w:p w14:paraId="3359D903" w14:textId="3A1E8461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 xml:space="preserve">Deltagaren vet att det finns mer information i </w:t>
            </w:r>
            <w:proofErr w:type="spellStart"/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RedNet</w:t>
            </w:r>
            <w:proofErr w:type="spellEnd"/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 xml:space="preserve"> i anslutning till mathjälp, </w:t>
            </w:r>
            <w:proofErr w:type="gramStart"/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bl.a.</w:t>
            </w:r>
            <w:proofErr w:type="gramEnd"/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 xml:space="preserve"> en instruktionsvideo om rapportering av EU:s mathjälp, </w:t>
            </w:r>
            <w:proofErr w:type="spellStart"/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fact</w:t>
            </w:r>
            <w:proofErr w:type="spellEnd"/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 xml:space="preserve"> </w:t>
            </w:r>
            <w:proofErr w:type="spellStart"/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sheet</w:t>
            </w:r>
            <w:proofErr w:type="spellEnd"/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 xml:space="preserve"> om matsvinnsskåp osv.</w:t>
            </w:r>
          </w:p>
        </w:tc>
        <w:tc>
          <w:tcPr>
            <w:tcW w:w="3927" w:type="dxa"/>
          </w:tcPr>
          <w:p w14:paraId="18E70FF3" w14:textId="172E6C0E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 xml:space="preserve">PPT-bilder, som visar webbplatsen </w:t>
            </w:r>
            <w:proofErr w:type="spellStart"/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RedNet</w:t>
            </w:r>
            <w:proofErr w:type="spellEnd"/>
          </w:p>
        </w:tc>
        <w:tc>
          <w:tcPr>
            <w:tcW w:w="849" w:type="dxa"/>
          </w:tcPr>
          <w:p w14:paraId="735B982B" w14:textId="33055F50" w:rsidR="004153F4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10 min</w:t>
            </w:r>
          </w:p>
        </w:tc>
        <w:tc>
          <w:tcPr>
            <w:tcW w:w="2810" w:type="dxa"/>
          </w:tcPr>
          <w:p w14:paraId="1BE9A0FC" w14:textId="77777777" w:rsidR="004153F4" w:rsidRPr="004473D5" w:rsidRDefault="004153F4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</w:p>
        </w:tc>
      </w:tr>
      <w:tr w:rsidR="00FD5593" w:rsidRPr="004473D5" w14:paraId="7D72E8B8" w14:textId="77777777" w:rsidTr="0006188C">
        <w:tc>
          <w:tcPr>
            <w:tcW w:w="2776" w:type="dxa"/>
          </w:tcPr>
          <w:p w14:paraId="1BBBBE6D" w14:textId="25EB2F93" w:rsidR="00FD5593" w:rsidRPr="004473D5" w:rsidRDefault="0006188C" w:rsidP="00887420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Kännedom om mathjälpsleverantörernas nätverk och lokala nätverks- och samarbetsmöjligheter</w:t>
            </w:r>
          </w:p>
        </w:tc>
        <w:tc>
          <w:tcPr>
            <w:tcW w:w="4764" w:type="dxa"/>
          </w:tcPr>
          <w:p w14:paraId="0C850D5A" w14:textId="18C950A7" w:rsidR="00FD5593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Deltagaren vet vilka samarbets- och koordinationsnätverk som finns i anslutning till mathjälp och förstår synergieffekten av samarbete med andra lokala mathjälpsfunktionärer</w:t>
            </w:r>
          </w:p>
        </w:tc>
        <w:tc>
          <w:tcPr>
            <w:tcW w:w="3927" w:type="dxa"/>
          </w:tcPr>
          <w:p w14:paraId="675E008C" w14:textId="5D21B596" w:rsidR="00FD5593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PPT-bilder, engagerande sammanslutningar (</w:t>
            </w:r>
            <w:proofErr w:type="spellStart"/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Kirkkopalvelut</w:t>
            </w:r>
            <w:proofErr w:type="spellEnd"/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 xml:space="preserve">, </w:t>
            </w:r>
            <w:proofErr w:type="spellStart"/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Kotimaisen</w:t>
            </w:r>
            <w:proofErr w:type="spellEnd"/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 xml:space="preserve"> </w:t>
            </w:r>
            <w:proofErr w:type="spellStart"/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avustustyön</w:t>
            </w:r>
            <w:proofErr w:type="spellEnd"/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 xml:space="preserve"> </w:t>
            </w:r>
            <w:proofErr w:type="spellStart"/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liitto</w:t>
            </w:r>
            <w:proofErr w:type="spellEnd"/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 xml:space="preserve"> KOA rf, kommunen, församlingar, Finlands Nationella Organisation för Arbetslösa, </w:t>
            </w:r>
            <w:proofErr w:type="spellStart"/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Fead</w:t>
            </w:r>
            <w:proofErr w:type="spellEnd"/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 xml:space="preserve"> osv.</w:t>
            </w:r>
          </w:p>
        </w:tc>
        <w:tc>
          <w:tcPr>
            <w:tcW w:w="849" w:type="dxa"/>
          </w:tcPr>
          <w:p w14:paraId="1C47E64F" w14:textId="246F2ACC" w:rsidR="00FD5593" w:rsidRPr="004473D5" w:rsidRDefault="0006188C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  <w:r w:rsidRPr="004473D5">
              <w:rPr>
                <w:rFonts w:ascii="Verdana" w:hAnsi="Verdana"/>
                <w:color w:val="auto"/>
                <w:sz w:val="20"/>
                <w:szCs w:val="20"/>
                <w:lang w:val="sv-FI"/>
              </w:rPr>
              <w:t>10 min</w:t>
            </w:r>
          </w:p>
        </w:tc>
        <w:tc>
          <w:tcPr>
            <w:tcW w:w="2810" w:type="dxa"/>
          </w:tcPr>
          <w:p w14:paraId="0D5B2A50" w14:textId="77777777" w:rsidR="00FD5593" w:rsidRPr="004473D5" w:rsidRDefault="00FD5593" w:rsidP="00EA37C9">
            <w:pPr>
              <w:rPr>
                <w:rFonts w:ascii="Verdana" w:hAnsi="Verdana"/>
                <w:color w:val="auto"/>
                <w:sz w:val="20"/>
                <w:szCs w:val="20"/>
                <w:lang w:val="sv-FI"/>
              </w:rPr>
            </w:pPr>
          </w:p>
        </w:tc>
      </w:tr>
      <w:bookmarkEnd w:id="0"/>
    </w:tbl>
    <w:p w14:paraId="41A6BB50" w14:textId="16D111A7" w:rsidR="00206811" w:rsidRPr="00AB20EF" w:rsidRDefault="00206811" w:rsidP="00B47D7F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sectPr w:rsidR="00206811" w:rsidRPr="00AB20EF" w:rsidSect="002313A7">
      <w:pgSz w:w="16838" w:h="11906" w:orient="landscape" w:code="9"/>
      <w:pgMar w:top="851" w:right="851" w:bottom="1134" w:left="851" w:header="709" w:footer="709" w:gutter="0"/>
      <w:cols w:space="708"/>
      <w:docGrid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EEF3B" w14:textId="77777777" w:rsidR="00B166F1" w:rsidRDefault="00B166F1" w:rsidP="00B166F1">
      <w:pPr>
        <w:spacing w:line="240" w:lineRule="auto"/>
      </w:pPr>
      <w:r>
        <w:separator/>
      </w:r>
    </w:p>
  </w:endnote>
  <w:endnote w:type="continuationSeparator" w:id="0">
    <w:p w14:paraId="6156B22F" w14:textId="77777777" w:rsidR="00B166F1" w:rsidRDefault="00B166F1" w:rsidP="00B166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D3389" w14:textId="77777777" w:rsidR="00B166F1" w:rsidRDefault="00B166F1" w:rsidP="00B166F1">
      <w:pPr>
        <w:spacing w:line="240" w:lineRule="auto"/>
      </w:pPr>
      <w:r>
        <w:separator/>
      </w:r>
    </w:p>
  </w:footnote>
  <w:footnote w:type="continuationSeparator" w:id="0">
    <w:p w14:paraId="0FE50990" w14:textId="77777777" w:rsidR="00B166F1" w:rsidRDefault="00B166F1" w:rsidP="00B166F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revisionView w:markup="0"/>
  <w:defaultTabStop w:val="1304"/>
  <w:autoHyphenation/>
  <w:hyphenationZone w:val="425"/>
  <w:drawingGridHorizontalSpacing w:val="2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811"/>
    <w:rsid w:val="0000067D"/>
    <w:rsid w:val="00035602"/>
    <w:rsid w:val="0006188C"/>
    <w:rsid w:val="00064F2B"/>
    <w:rsid w:val="00065C73"/>
    <w:rsid w:val="0007116E"/>
    <w:rsid w:val="00073A7E"/>
    <w:rsid w:val="00090B3D"/>
    <w:rsid w:val="000A285F"/>
    <w:rsid w:val="000B2C7B"/>
    <w:rsid w:val="000B53B7"/>
    <w:rsid w:val="000E6001"/>
    <w:rsid w:val="00142C1C"/>
    <w:rsid w:val="00153A90"/>
    <w:rsid w:val="00162943"/>
    <w:rsid w:val="00184C79"/>
    <w:rsid w:val="00206811"/>
    <w:rsid w:val="002313A7"/>
    <w:rsid w:val="00271084"/>
    <w:rsid w:val="002D297E"/>
    <w:rsid w:val="002E260B"/>
    <w:rsid w:val="002F0424"/>
    <w:rsid w:val="002F68BF"/>
    <w:rsid w:val="00313785"/>
    <w:rsid w:val="00313DBD"/>
    <w:rsid w:val="003366A0"/>
    <w:rsid w:val="00350D0C"/>
    <w:rsid w:val="003576D3"/>
    <w:rsid w:val="0039068C"/>
    <w:rsid w:val="003A2C2F"/>
    <w:rsid w:val="003A6016"/>
    <w:rsid w:val="003B1AF6"/>
    <w:rsid w:val="003C5B3D"/>
    <w:rsid w:val="004153F4"/>
    <w:rsid w:val="004319B7"/>
    <w:rsid w:val="00445613"/>
    <w:rsid w:val="004473D5"/>
    <w:rsid w:val="004E68B9"/>
    <w:rsid w:val="00511DF2"/>
    <w:rsid w:val="00526849"/>
    <w:rsid w:val="00563268"/>
    <w:rsid w:val="005C13FB"/>
    <w:rsid w:val="006104E6"/>
    <w:rsid w:val="00653FD0"/>
    <w:rsid w:val="00667649"/>
    <w:rsid w:val="0069242A"/>
    <w:rsid w:val="006B11F8"/>
    <w:rsid w:val="00722F51"/>
    <w:rsid w:val="00724057"/>
    <w:rsid w:val="00725371"/>
    <w:rsid w:val="007273CC"/>
    <w:rsid w:val="00745E64"/>
    <w:rsid w:val="00751F80"/>
    <w:rsid w:val="007B30FB"/>
    <w:rsid w:val="007E3399"/>
    <w:rsid w:val="00810209"/>
    <w:rsid w:val="00830765"/>
    <w:rsid w:val="008372E0"/>
    <w:rsid w:val="0084442D"/>
    <w:rsid w:val="00880F0F"/>
    <w:rsid w:val="00887420"/>
    <w:rsid w:val="008B3C74"/>
    <w:rsid w:val="008B40E4"/>
    <w:rsid w:val="008C6617"/>
    <w:rsid w:val="008F2AFF"/>
    <w:rsid w:val="00946005"/>
    <w:rsid w:val="009A538F"/>
    <w:rsid w:val="009C119D"/>
    <w:rsid w:val="009C715D"/>
    <w:rsid w:val="00A20EFA"/>
    <w:rsid w:val="00A649AB"/>
    <w:rsid w:val="00AB20EF"/>
    <w:rsid w:val="00B06055"/>
    <w:rsid w:val="00B12DEF"/>
    <w:rsid w:val="00B166F1"/>
    <w:rsid w:val="00B20000"/>
    <w:rsid w:val="00B25E45"/>
    <w:rsid w:val="00B47D7F"/>
    <w:rsid w:val="00B51ABE"/>
    <w:rsid w:val="00B64F1E"/>
    <w:rsid w:val="00B82F0F"/>
    <w:rsid w:val="00B85CA2"/>
    <w:rsid w:val="00BA42BB"/>
    <w:rsid w:val="00BD03B8"/>
    <w:rsid w:val="00BE38B4"/>
    <w:rsid w:val="00C06339"/>
    <w:rsid w:val="00C314D8"/>
    <w:rsid w:val="00C534F1"/>
    <w:rsid w:val="00C54EBD"/>
    <w:rsid w:val="00C744C1"/>
    <w:rsid w:val="00C76DAB"/>
    <w:rsid w:val="00D2796A"/>
    <w:rsid w:val="00D4418B"/>
    <w:rsid w:val="00D6090A"/>
    <w:rsid w:val="00D71A11"/>
    <w:rsid w:val="00D74D95"/>
    <w:rsid w:val="00D761B3"/>
    <w:rsid w:val="00DE3627"/>
    <w:rsid w:val="00E16042"/>
    <w:rsid w:val="00EA37C9"/>
    <w:rsid w:val="00F07318"/>
    <w:rsid w:val="00F16EF3"/>
    <w:rsid w:val="00F65208"/>
    <w:rsid w:val="00F814A1"/>
    <w:rsid w:val="00FD0046"/>
    <w:rsid w:val="00FD5593"/>
    <w:rsid w:val="00FE04F8"/>
    <w:rsid w:val="00FE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8DBB"/>
  <w15:docId w15:val="{AC43079A-46EF-4348-A407-A54BF7D1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EBD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068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06811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2068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B166F1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166F1"/>
  </w:style>
  <w:style w:type="paragraph" w:styleId="Sidfot">
    <w:name w:val="footer"/>
    <w:basedOn w:val="Normal"/>
    <w:link w:val="SidfotChar"/>
    <w:uiPriority w:val="99"/>
    <w:unhideWhenUsed/>
    <w:rsid w:val="00B166F1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16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812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SPRJ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noranso</dc:creator>
  <cp:keywords/>
  <dc:description/>
  <cp:lastModifiedBy>Tom Lindell</cp:lastModifiedBy>
  <cp:revision>7</cp:revision>
  <dcterms:created xsi:type="dcterms:W3CDTF">2020-02-27T11:16:00Z</dcterms:created>
  <dcterms:modified xsi:type="dcterms:W3CDTF">2020-06-12T05:45:00Z</dcterms:modified>
</cp:coreProperties>
</file>