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bookmarkStart w:id="0" w:name="_GoBack"/>
      <w:bookmarkEnd w:id="0"/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39589A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08552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Ensiaputoiminnan </w:t>
            </w:r>
            <w:r w:rsidR="00303830">
              <w:rPr>
                <w:rFonts w:ascii="Verdana" w:hAnsi="Verdana"/>
                <w:color w:val="auto"/>
                <w:sz w:val="20"/>
                <w:szCs w:val="20"/>
              </w:rPr>
              <w:t>yhteys</w:t>
            </w:r>
            <w:r w:rsidR="00B72E3A">
              <w:rPr>
                <w:rFonts w:ascii="Verdana" w:hAnsi="Verdana"/>
                <w:color w:val="auto"/>
                <w:sz w:val="20"/>
                <w:szCs w:val="20"/>
              </w:rPr>
              <w:t>henkilö</w:t>
            </w:r>
            <w:r w:rsidR="005D262C">
              <w:rPr>
                <w:rFonts w:ascii="Verdana" w:hAnsi="Verdana"/>
                <w:color w:val="auto"/>
                <w:sz w:val="20"/>
                <w:szCs w:val="20"/>
              </w:rPr>
              <w:t xml:space="preserve"> (RYHMÄNJOHTAJA)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3666DC">
        <w:tc>
          <w:tcPr>
            <w:tcW w:w="15352" w:type="dxa"/>
            <w:gridSpan w:val="4"/>
          </w:tcPr>
          <w:p w:rsidR="005B0A3E" w:rsidRPr="002C06E7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C06E7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883BA1" w:rsidRDefault="00085525" w:rsidP="00883BA1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Ensiaputoiminnan </w:t>
            </w:r>
            <w:r w:rsidR="00303830">
              <w:rPr>
                <w:rFonts w:ascii="Verdana" w:hAnsi="Verdana" w:cs="SignaColumn-Book"/>
                <w:color w:val="auto"/>
                <w:sz w:val="20"/>
                <w:szCs w:val="20"/>
              </w:rPr>
              <w:t>yhteys</w:t>
            </w:r>
            <w:r w:rsidR="00B72E3A" w:rsidRPr="00B37A00">
              <w:rPr>
                <w:rFonts w:ascii="Verdana" w:hAnsi="Verdana" w:cs="SignaColumn-Book"/>
                <w:color w:val="auto"/>
                <w:sz w:val="20"/>
                <w:szCs w:val="20"/>
              </w:rPr>
              <w:t>henkilö vastaa osaston aluee</w:t>
            </w:r>
            <w:r w:rsidR="00997555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lla </w:t>
            </w:r>
            <w:r w:rsidR="00883BA1" w:rsidRPr="00883BA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 xml:space="preserve">ensiapuryhmän toiminnan suunnittelusta, ryhmän kouluttamisesta, </w:t>
            </w:r>
            <w:r w:rsidR="00883BA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kehittämisestä ja joht</w:t>
            </w:r>
            <w:r w:rsidR="00883BA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a</w:t>
            </w:r>
            <w:r w:rsidR="00883BA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 xml:space="preserve">misesta. </w:t>
            </w:r>
            <w:r w:rsidR="00303830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Hän osallistuu osaston </w:t>
            </w:r>
            <w:r w:rsidR="00E71029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valmius-, koulutus-, </w:t>
            </w:r>
            <w:proofErr w:type="spellStart"/>
            <w:proofErr w:type="gramStart"/>
            <w:r w:rsidR="00E71029">
              <w:rPr>
                <w:rFonts w:ascii="Verdana" w:hAnsi="Verdana" w:cs="SignaColumn-Book"/>
                <w:color w:val="auto"/>
                <w:sz w:val="20"/>
                <w:szCs w:val="20"/>
              </w:rPr>
              <w:t>varustehankinnan,-</w:t>
            </w:r>
            <w:proofErr w:type="spellEnd"/>
            <w:proofErr w:type="gramEnd"/>
            <w:r w:rsidR="00E71029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ja toimintasuunnitelman ja siihen liittyvän talousarvion te</w:t>
            </w:r>
            <w:r w:rsidR="005D262C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kemiseen yhdessä ryhmän kanssa. </w:t>
            </w:r>
          </w:p>
          <w:p w:rsidR="00883BA1" w:rsidRDefault="00883BA1" w:rsidP="00883BA1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</w:p>
          <w:p w:rsidR="00A54F01" w:rsidRPr="00883BA1" w:rsidRDefault="005D262C" w:rsidP="00883BA1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Ensiaputoiminnan yhteyshenkilön vastuulla olevat toiminnot: kouluttautuminen (harjoitukset, luennot, leirit, kurssit, kilpailut), hälytysvalmiuden yll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ä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pitäminen (älytyskortti ja </w:t>
            </w:r>
            <w:proofErr w:type="gramStart"/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–kaavio</w:t>
            </w:r>
            <w:proofErr w:type="gramEnd"/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), päivystyspalvelutoiminta (pätevyydet, päivystysten suunnittelu ja järjestäminen), ensihuolto, markkinointi, v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a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rainhankinta ja kirjanpito, tiedottaminen, varustehuolto ja h</w:t>
            </w:r>
            <w:r w:rsidR="005B49AE">
              <w:rPr>
                <w:rFonts w:ascii="Verdana" w:hAnsi="Verdana" w:cs="SignaColumn-Book"/>
                <w:color w:val="auto"/>
                <w:sz w:val="20"/>
                <w:szCs w:val="20"/>
              </w:rPr>
              <w:t>ankinta, jäsenhankinta, toim</w:t>
            </w:r>
            <w:r w:rsidR="00A54F01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intatilastojen ylläpitäminen sekä yhteistyö </w:t>
            </w:r>
            <w:r w:rsidR="005B49AE">
              <w:rPr>
                <w:rFonts w:ascii="Verdana" w:hAnsi="Verdana" w:cs="SignaColumn-Book"/>
                <w:color w:val="auto"/>
                <w:sz w:val="20"/>
                <w:szCs w:val="20"/>
              </w:rPr>
              <w:t>viranomais</w:t>
            </w:r>
            <w:r w:rsidR="00A54F01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ten kanssa. </w:t>
            </w:r>
          </w:p>
          <w:p w:rsidR="00A54F01" w:rsidRDefault="00A54F01" w:rsidP="00A54F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 w:cs="SignaColumn-Book"/>
                <w:color w:val="auto"/>
                <w:sz w:val="22"/>
                <w:szCs w:val="22"/>
                <w:lang w:eastAsia="fi-FI"/>
              </w:rPr>
            </w:pPr>
          </w:p>
          <w:p w:rsidR="00A54F01" w:rsidRPr="00A54F01" w:rsidRDefault="008829FC" w:rsidP="00A54F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 xml:space="preserve">Ensiaputoiminnan yhteyshenkilö on yhteydessä </w:t>
            </w:r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piirien terveydenhuollon suunnittelijoihin ja valmiuspäälliköihin</w:t>
            </w:r>
            <w:r w:rsid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,</w:t>
            </w:r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 xml:space="preserve"> sekä ryhmän mahdollisiin ensiapu- ja </w:t>
            </w:r>
            <w:proofErr w:type="spellStart"/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valmiuspromoihin</w:t>
            </w:r>
            <w:proofErr w:type="spellEnd"/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. Hänen tehtävänään on tiedottaa ryhmälleen piirin ja osaston tekemistä päätöksistä</w:t>
            </w:r>
            <w:r w:rsidR="00D879E2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,</w:t>
            </w:r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 xml:space="preserve"> sekä viedä osaston hallitukseen ryhmän es</w:t>
            </w:r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i</w:t>
            </w:r>
            <w:r w:rsidR="00A54F01" w:rsidRPr="00A54F01">
              <w:rPr>
                <w:rFonts w:ascii="Verdana" w:hAnsi="Verdana" w:cs="SignaColumn-Book"/>
                <w:color w:val="auto"/>
                <w:sz w:val="20"/>
                <w:szCs w:val="20"/>
                <w:lang w:eastAsia="fi-FI"/>
              </w:rPr>
              <w:t>tykset.</w:t>
            </w:r>
          </w:p>
          <w:p w:rsidR="005D262C" w:rsidRPr="005D262C" w:rsidRDefault="005D262C" w:rsidP="00E71029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</w:p>
          <w:p w:rsidR="005B0A3E" w:rsidRPr="006A686E" w:rsidRDefault="005B0A3E" w:rsidP="00B72E3A">
            <w:pPr>
              <w:autoSpaceDE w:val="0"/>
              <w:autoSpaceDN w:val="0"/>
              <w:adjustRightInd w:val="0"/>
              <w:rPr>
                <w:rFonts w:ascii="SignaColumn-Book" w:hAnsi="SignaColumn-Book" w:cs="SignaColumn-Book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FC5C1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, vapaaehtoistoiminnan yleisper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 xml:space="preserve">aatteet ja merkitys 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omalla pai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kakunnalla</w:t>
            </w:r>
          </w:p>
        </w:tc>
        <w:tc>
          <w:tcPr>
            <w:tcW w:w="5143" w:type="dxa"/>
          </w:tcPr>
          <w:p w:rsidR="0009790A" w:rsidRDefault="004A1E3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Yhteisen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 lipun alla 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>– koulutus</w:t>
            </w:r>
          </w:p>
          <w:p w:rsidR="009D7B5B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Promo yleinen osa</w:t>
            </w:r>
          </w:p>
          <w:p w:rsidR="002039F6" w:rsidRP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kuten osastofoorumit</w:t>
            </w:r>
          </w:p>
        </w:tc>
        <w:tc>
          <w:tcPr>
            <w:tcW w:w="4124" w:type="dxa"/>
          </w:tcPr>
          <w:p w:rsidR="0009790A" w:rsidRPr="0009790A" w:rsidRDefault="005B49AE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terveydenhuollonsuunnittelija,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osatokummi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Default="005B49AE" w:rsidP="00FC5C1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Voimassa oleva ensiapukoulutus</w:t>
            </w:r>
            <w:r w:rsidR="0020476B">
              <w:rPr>
                <w:rFonts w:ascii="Verdana" w:hAnsi="Verdana"/>
                <w:color w:val="auto"/>
                <w:sz w:val="20"/>
                <w:szCs w:val="20"/>
              </w:rPr>
              <w:t>,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sekä valmius toimia ensiapury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män operatiivisena johtajana</w:t>
            </w:r>
          </w:p>
          <w:p w:rsidR="005B49AE" w:rsidRPr="0009790A" w:rsidRDefault="005B49AE" w:rsidP="005B49AE">
            <w:pPr>
              <w:pStyle w:val="ListParagraph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977712" w:rsidRPr="0009790A" w:rsidRDefault="005B49A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EA1, EA2, EA3 + ensiapupäivystäjän peruskurssi ja ryhmänjohtaja</w:t>
            </w:r>
            <w:r w:rsidR="00CF4449">
              <w:rPr>
                <w:rFonts w:ascii="Verdana" w:hAnsi="Verdana"/>
                <w:color w:val="auto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kurssi</w:t>
            </w:r>
          </w:p>
        </w:tc>
        <w:tc>
          <w:tcPr>
            <w:tcW w:w="4124" w:type="dxa"/>
          </w:tcPr>
          <w:p w:rsidR="0009790A" w:rsidRPr="0009790A" w:rsidRDefault="005B49AE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terveydenhuollonsuunnittelija</w:t>
            </w:r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476B" w:rsidTr="00013A32">
        <w:tc>
          <w:tcPr>
            <w:tcW w:w="4037" w:type="dxa"/>
          </w:tcPr>
          <w:p w:rsidR="0020476B" w:rsidRPr="009244D8" w:rsidRDefault="0020476B" w:rsidP="009244D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9244D8">
              <w:rPr>
                <w:rFonts w:ascii="Verdana" w:hAnsi="Verdana"/>
                <w:color w:val="auto"/>
                <w:sz w:val="20"/>
                <w:szCs w:val="20"/>
              </w:rPr>
              <w:t>Auttamisvalmiuden tuntemus</w:t>
            </w:r>
          </w:p>
        </w:tc>
        <w:tc>
          <w:tcPr>
            <w:tcW w:w="5143" w:type="dxa"/>
          </w:tcPr>
          <w:p w:rsidR="0020476B" w:rsidRPr="005B0A3E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Ensihuollon- ja henkisen tuen peruskurssi, p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lastuspalvelun peruskurssi</w:t>
            </w:r>
          </w:p>
        </w:tc>
        <w:tc>
          <w:tcPr>
            <w:tcW w:w="4124" w:type="dxa"/>
          </w:tcPr>
          <w:p w:rsidR="0020476B" w:rsidRPr="005B0A3E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valmiuspäällikkö, kummi,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2048" w:type="dxa"/>
          </w:tcPr>
          <w:p w:rsidR="0020476B" w:rsidRPr="0009790A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476B" w:rsidTr="00013A32">
        <w:tc>
          <w:tcPr>
            <w:tcW w:w="4037" w:type="dxa"/>
          </w:tcPr>
          <w:p w:rsidR="0020476B" w:rsidRPr="00A54F01" w:rsidRDefault="0020476B" w:rsidP="00A54F0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54F01">
              <w:rPr>
                <w:rFonts w:ascii="Verdana" w:hAnsi="Verdana"/>
                <w:color w:val="auto"/>
                <w:sz w:val="20"/>
                <w:szCs w:val="20"/>
              </w:rPr>
              <w:t>Osaston valmiussuunnitelma</w:t>
            </w:r>
          </w:p>
        </w:tc>
        <w:tc>
          <w:tcPr>
            <w:tcW w:w="5143" w:type="dxa"/>
          </w:tcPr>
          <w:p w:rsidR="0020476B" w:rsidRPr="005B0A3E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</w:tc>
        <w:tc>
          <w:tcPr>
            <w:tcW w:w="4124" w:type="dxa"/>
          </w:tcPr>
          <w:p w:rsidR="0020476B" w:rsidRPr="005B0A3E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  <w:r w:rsidR="00410BEF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r w:rsidR="00BE7E9D">
              <w:rPr>
                <w:rFonts w:ascii="Verdana" w:hAnsi="Verdana"/>
                <w:color w:val="auto"/>
                <w:sz w:val="20"/>
                <w:szCs w:val="20"/>
              </w:rPr>
              <w:t xml:space="preserve">osaston </w:t>
            </w:r>
            <w:r w:rsidR="00410BEF">
              <w:rPr>
                <w:rFonts w:ascii="Verdana" w:hAnsi="Verdana"/>
                <w:color w:val="auto"/>
                <w:sz w:val="20"/>
                <w:szCs w:val="20"/>
              </w:rPr>
              <w:t>kummi</w:t>
            </w:r>
          </w:p>
        </w:tc>
        <w:tc>
          <w:tcPr>
            <w:tcW w:w="2048" w:type="dxa"/>
          </w:tcPr>
          <w:p w:rsidR="0020476B" w:rsidRPr="0009790A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476B" w:rsidTr="00013A32">
        <w:tc>
          <w:tcPr>
            <w:tcW w:w="4037" w:type="dxa"/>
          </w:tcPr>
          <w:p w:rsidR="0020476B" w:rsidRDefault="0020476B" w:rsidP="00CC23C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Viranomaisyhteistyö</w:t>
            </w:r>
          </w:p>
        </w:tc>
        <w:tc>
          <w:tcPr>
            <w:tcW w:w="5143" w:type="dxa"/>
          </w:tcPr>
          <w:p w:rsidR="0020476B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Avoin yhteistyö paikallisen viranomaisen kanssa (yhteiset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koulutukset-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harjoitukset)</w:t>
            </w:r>
          </w:p>
        </w:tc>
        <w:tc>
          <w:tcPr>
            <w:tcW w:w="4124" w:type="dxa"/>
          </w:tcPr>
          <w:p w:rsidR="0020476B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valmiuspäälikkö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/ terveyde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huollonsuunnittelija</w:t>
            </w:r>
          </w:p>
        </w:tc>
        <w:tc>
          <w:tcPr>
            <w:tcW w:w="2048" w:type="dxa"/>
          </w:tcPr>
          <w:p w:rsidR="0020476B" w:rsidRPr="0009790A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476B" w:rsidTr="00013A32">
        <w:tc>
          <w:tcPr>
            <w:tcW w:w="4077" w:type="dxa"/>
          </w:tcPr>
          <w:p w:rsidR="0020476B" w:rsidRPr="00B83D62" w:rsidRDefault="0020476B" w:rsidP="009244D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keräystoiminta</w:t>
            </w:r>
          </w:p>
        </w:tc>
        <w:tc>
          <w:tcPr>
            <w:tcW w:w="5103" w:type="dxa"/>
          </w:tcPr>
          <w:p w:rsidR="0020476B" w:rsidRPr="005B0A3E" w:rsidRDefault="00370399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7" w:history="1">
              <w:r w:rsidR="0020476B" w:rsidRPr="00692C40">
                <w:rPr>
                  <w:rStyle w:val="Hyperlink"/>
                  <w:rFonts w:ascii="Verdana" w:hAnsi="Verdana"/>
                  <w:sz w:val="20"/>
                  <w:szCs w:val="20"/>
                </w:rPr>
                <w:t>www.nalkapaiva.fi</w:t>
              </w:r>
            </w:hyperlink>
            <w:r w:rsidR="0020476B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0476B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10" w:type="dxa"/>
          </w:tcPr>
          <w:p w:rsidR="0020476B" w:rsidRPr="005B0A3E" w:rsidRDefault="0020476B" w:rsidP="00CC23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Keräyspäälliköt</w:t>
            </w:r>
          </w:p>
        </w:tc>
        <w:tc>
          <w:tcPr>
            <w:tcW w:w="2062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476B" w:rsidTr="00013A32">
        <w:tc>
          <w:tcPr>
            <w:tcW w:w="4077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476B" w:rsidTr="00013A32">
        <w:tc>
          <w:tcPr>
            <w:tcW w:w="4077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20476B" w:rsidRPr="005B0A3E" w:rsidRDefault="002047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CE4BD5" w:rsidRDefault="005B0A3E" w:rsidP="003B6A9E">
            <w:pPr>
              <w:pStyle w:val="ListParagrap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B83D62" w:rsidRDefault="005B0A3E" w:rsidP="003B6A9E">
            <w:pPr>
              <w:pStyle w:val="ListParagrap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3D62" w:rsidRPr="005B0A3E" w:rsidRDefault="00B83D6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A54F01" w:rsidRDefault="00A54F01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A54F01" w:rsidRDefault="00A54F01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A54F01" w:rsidRDefault="00A54F01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A54F01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957"/>
    <w:multiLevelType w:val="hybridMultilevel"/>
    <w:tmpl w:val="C286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377A2"/>
    <w:rsid w:val="00050781"/>
    <w:rsid w:val="000731C0"/>
    <w:rsid w:val="00073A7E"/>
    <w:rsid w:val="00085525"/>
    <w:rsid w:val="00090820"/>
    <w:rsid w:val="0009790A"/>
    <w:rsid w:val="000B2C7B"/>
    <w:rsid w:val="00142C1C"/>
    <w:rsid w:val="001B09AC"/>
    <w:rsid w:val="002039F6"/>
    <w:rsid w:val="0020476B"/>
    <w:rsid w:val="002C06E7"/>
    <w:rsid w:val="00303830"/>
    <w:rsid w:val="00310278"/>
    <w:rsid w:val="00313DBD"/>
    <w:rsid w:val="003559B1"/>
    <w:rsid w:val="00370399"/>
    <w:rsid w:val="003B6A9E"/>
    <w:rsid w:val="00410BEF"/>
    <w:rsid w:val="004308FC"/>
    <w:rsid w:val="004A1E35"/>
    <w:rsid w:val="00596606"/>
    <w:rsid w:val="005B0A3E"/>
    <w:rsid w:val="005B49AE"/>
    <w:rsid w:val="005B4EED"/>
    <w:rsid w:val="005D262C"/>
    <w:rsid w:val="005D31B3"/>
    <w:rsid w:val="006104E6"/>
    <w:rsid w:val="00667649"/>
    <w:rsid w:val="0069242A"/>
    <w:rsid w:val="006A3E7F"/>
    <w:rsid w:val="006A686E"/>
    <w:rsid w:val="00756EC8"/>
    <w:rsid w:val="0077540F"/>
    <w:rsid w:val="008372E0"/>
    <w:rsid w:val="008829FC"/>
    <w:rsid w:val="00883BA1"/>
    <w:rsid w:val="0089121F"/>
    <w:rsid w:val="009244D8"/>
    <w:rsid w:val="00961DFD"/>
    <w:rsid w:val="00977712"/>
    <w:rsid w:val="009829A0"/>
    <w:rsid w:val="00997555"/>
    <w:rsid w:val="009C119D"/>
    <w:rsid w:val="009D7B5B"/>
    <w:rsid w:val="00A246B0"/>
    <w:rsid w:val="00A54F01"/>
    <w:rsid w:val="00A845D8"/>
    <w:rsid w:val="00A92F97"/>
    <w:rsid w:val="00AA18AE"/>
    <w:rsid w:val="00AB20EF"/>
    <w:rsid w:val="00AB67DE"/>
    <w:rsid w:val="00AD0B75"/>
    <w:rsid w:val="00B06055"/>
    <w:rsid w:val="00B37A00"/>
    <w:rsid w:val="00B54616"/>
    <w:rsid w:val="00B72E3A"/>
    <w:rsid w:val="00B82861"/>
    <w:rsid w:val="00B83D62"/>
    <w:rsid w:val="00BB67AB"/>
    <w:rsid w:val="00BD6493"/>
    <w:rsid w:val="00BE7E9D"/>
    <w:rsid w:val="00BF3190"/>
    <w:rsid w:val="00C314D8"/>
    <w:rsid w:val="00C534F1"/>
    <w:rsid w:val="00C54EBD"/>
    <w:rsid w:val="00C8059B"/>
    <w:rsid w:val="00CE4BD5"/>
    <w:rsid w:val="00CF4449"/>
    <w:rsid w:val="00D2796A"/>
    <w:rsid w:val="00D613D0"/>
    <w:rsid w:val="00D879E2"/>
    <w:rsid w:val="00DC70D6"/>
    <w:rsid w:val="00E56E6D"/>
    <w:rsid w:val="00E71029"/>
    <w:rsid w:val="00EA37C9"/>
    <w:rsid w:val="00F65208"/>
    <w:rsid w:val="00F76033"/>
    <w:rsid w:val="00FA2338"/>
    <w:rsid w:val="00FC5C1A"/>
    <w:rsid w:val="00FD0046"/>
    <w:rsid w:val="00FE1FE6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kapaiva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C6D8-D4CB-40BC-9A97-1318D6C3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2</cp:revision>
  <cp:lastPrinted>2013-09-20T12:16:00Z</cp:lastPrinted>
  <dcterms:created xsi:type="dcterms:W3CDTF">2014-05-05T12:41:00Z</dcterms:created>
  <dcterms:modified xsi:type="dcterms:W3CDTF">2014-05-05T12:41:00Z</dcterms:modified>
</cp:coreProperties>
</file>